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8"/>
        </w:rPr>
        <w:t>附件：招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</w:rPr>
        <w:t>聘单位及岗位指标</w:t>
      </w:r>
    </w:p>
    <w:tbl>
      <w:tblPr>
        <w:tblStyle w:val="4"/>
        <w:tblpPr w:leftFromText="180" w:rightFromText="180" w:vertAnchor="text" w:horzAnchor="page" w:tblpX="1608" w:tblpY="57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699"/>
        <w:gridCol w:w="1013"/>
        <w:gridCol w:w="2313"/>
        <w:gridCol w:w="688"/>
        <w:gridCol w:w="1572"/>
        <w:gridCol w:w="787"/>
        <w:gridCol w:w="14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单位名称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岗位编码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招聘岗位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用人单位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岗位指标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专业要求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学历要求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市人民医院医共体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市人民医院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一段线及以上入学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马渚分院（马渚中心卫生院）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阳明街道分院（阳明街道社区卫生服务中心）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临床医学、精神医学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从事精防工作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公共卫生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丈亭分院（丈亭中心卫生院）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预防医学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医学影像诊断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市人民医院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市人民医院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从事介入治疗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丈亭分院（丈亭中心卫生院）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丈亭分院（丈亭中心卫生院）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从事超声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陆埠分院（陆埠中心卫生院）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麻醉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市人民医院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麻醉学、临床医学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市中医医院医共体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三七市分院（三七市镇卫生院）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女性，从事妇科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医学影像诊断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三七市分院（三七市镇卫生院）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麻醉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市中医医院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麻醉学、临床医学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市妇幼保健院医共体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市妇幼保健院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一段线及以上入学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市妇幼保健院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公共卫生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牟山分院（牟山镇卫生院）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预防医学、临床医学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医学影像诊断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市妇幼保健院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从事超声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市四院医共体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市四院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公共卫生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市四院朗霞街道分院（朗霞街道社区卫生服务中心）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预防医学、临床医学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女性，从事儿保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医学影像诊断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市四院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市四院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从事超声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麻醉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市四院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麻醉学、临床医学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市域医共体分院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市妇幼保健院牟山分院（牟山镇卫生院）、市四院黄家埠分院（黄家埠镇卫生院）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仅限我市定向培养为农村社区医生的毕业生报考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其他医疗卫生健康单位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市三院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临床医学、精神医学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从事精神科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医学影像诊断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市三院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医学影像学、临床医学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从事超声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公共卫生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市疾控中心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预防医学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市疾控中心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市急救站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注：1、应聘者所学专业适合招聘职位工作需要，并与参加执业医师考试的专业要求相匹配，不强调专业名称字面完全一致。</w:t>
      </w:r>
    </w:p>
    <w:p>
      <w:pPr>
        <w:rPr>
          <w:rFonts w:ascii="仿宋_GB2312" w:eastAsia="仿宋_GB2312"/>
          <w:color w:val="000000"/>
          <w:sz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247" w:bottom="1247" w:left="1474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 xml:space="preserve">    2、各岗位根据单位需要从事相应类别各专业、岗位。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D7B9A"/>
    <w:rsid w:val="333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2022-01-18T09:00:00Z</dcterms:created>
  <dc:creator>JC</dc:creator>
  <cp:lastModifiedBy>JC</cp:lastModifiedBy>
  <dcterms:modified xsi:type="dcterms:W3CDTF">2022-01-18T09:00:23Z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