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4</w:t>
      </w:r>
      <w:r>
        <w:rPr>
          <w:rFonts w:hint="eastAsia" w:ascii="黑体" w:hAnsi="宋体" w:eastAsia="黑体"/>
          <w:sz w:val="32"/>
          <w:szCs w:val="32"/>
        </w:rPr>
        <w:t>：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eastAsia="zh-CN"/>
        </w:rPr>
        <w:t>象山县商贸集团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象山县商贸集团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职业经理人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提交的资料不真实的情况，所造成的一切后果由委托人承担。</w:t>
      </w:r>
    </w:p>
    <w:p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MDEyNTI5NTJkMDhlYzIxODRmOTlmZTc1NzI5Njc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05D10ACD"/>
    <w:rsid w:val="10022DD5"/>
    <w:rsid w:val="6D535020"/>
    <w:rsid w:val="72D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44</Words>
  <Characters>254</Characters>
  <Lines>2</Lines>
  <Paragraphs>1</Paragraphs>
  <TotalTime>4</TotalTime>
  <ScaleCrop>false</ScaleCrop>
  <LinksUpToDate>false</LinksUpToDate>
  <CharactersWithSpaces>297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ZJY</cp:lastModifiedBy>
  <dcterms:modified xsi:type="dcterms:W3CDTF">2024-07-30T06:27:48Z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5211B9DB8A7848E88D9A5C304C2D8D7A_12</vt:lpwstr>
  </property>
</Properties>
</file>